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B2" w:rsidRPr="00FD7BB5" w:rsidRDefault="00BF68A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казен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ное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FD7BB5">
        <w:rPr>
          <w:rFonts w:hAnsi="Times New Roman" w:cs="Times New Roman"/>
          <w:b/>
          <w:color w:val="000000"/>
          <w:sz w:val="24"/>
          <w:szCs w:val="24"/>
        </w:rPr>
        <w:t> </w:t>
      </w:r>
      <w:r w:rsidRPr="00FD7BB5">
        <w:rPr>
          <w:b/>
          <w:lang w:val="ru-RU"/>
        </w:rPr>
        <w:br/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Хидибская средняя </w:t>
      </w:r>
      <w:proofErr w:type="spellStart"/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общеобразователная</w:t>
      </w:r>
      <w:proofErr w:type="spellEnd"/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школа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D7BB5">
        <w:rPr>
          <w:b/>
          <w:lang w:val="ru-RU"/>
        </w:rPr>
        <w:br/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proofErr w:type="gramEnd"/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ОУ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«Хидибская СОШ»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7"/>
        <w:gridCol w:w="210"/>
        <w:gridCol w:w="1485"/>
        <w:gridCol w:w="2459"/>
      </w:tblGrid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МКОУ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Хидибская СОШ»</w:t>
            </w: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rPr>
                <w:lang w:val="ru-RU"/>
              </w:rPr>
            </w:pP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Хидибская СОШ”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color w:val="000000"/>
                <w:sz w:val="24"/>
                <w:szCs w:val="24"/>
              </w:rPr>
              <w:t>А.Ш. Адалов</w:t>
            </w: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г. № 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r>
              <w:rPr>
                <w:rFonts w:hAnsi="Times New Roman" w:cs="Times New Roman"/>
                <w:color w:val="000000"/>
                <w:sz w:val="24"/>
                <w:szCs w:val="24"/>
              </w:rPr>
              <w:t>21 января 2022 г.</w:t>
            </w: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BB5" w:rsidRPr="00053A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Pr="00053A90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7B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BB5" w:rsidRDefault="00FD7B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53A90">
        <w:rPr>
          <w:lang w:val="ru-RU"/>
        </w:rPr>
        <w:br/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053A90">
        <w:rPr>
          <w:lang w:val="ru-RU"/>
        </w:rPr>
        <w:br/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МКОУ«</w:t>
      </w:r>
      <w:proofErr w:type="gramEnd"/>
      <w:r w:rsid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Хидибская СОШ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Муниципального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ного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общеобразовательного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учреждения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МКОУ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53A90"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«Хидибская СОШ</w:t>
      </w:r>
      <w:r w:rsidRPr="00FD7BB5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37, 41,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79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273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30.03.1999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52-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ановлением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27.10.2020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32,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28.0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9.2020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30.09.2019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423-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7BB5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7BB5">
        <w:rPr>
          <w:rFonts w:hAnsi="Times New Roman" w:cs="Times New Roman"/>
          <w:color w:val="000000"/>
          <w:sz w:val="24"/>
          <w:szCs w:val="24"/>
          <w:lang w:val="ru-RU"/>
        </w:rPr>
        <w:t>МКОУ «Хидибская СОШ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ложение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BB5" w:rsidRDefault="00FD7B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Организационные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bookmarkStart w:id="0" w:name="_GoBack"/>
      <w:bookmarkEnd w:id="0"/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прошедшими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вакцинацию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рсонала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021/2011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карантина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выездом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утверждаемый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2.4.36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48-20,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021/2011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выделены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оснащаются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тепловым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холодильным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обор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удованием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посудой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05.04.2013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44-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контрактной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ципальных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нужд»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улучшению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просветительскую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посвященные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ектории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посвященные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ежедневного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сбалансированного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ействует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показателях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питьевого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поданного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Кратность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опред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возобновляется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стенах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умер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признан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удом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безвестно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отсутствующим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объявлен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умершим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750B2" w:rsidRPr="00053A90" w:rsidRDefault="00BF68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переведен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отчислен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Default="00BF68A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утверждаемым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посадочных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обеденном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заявкам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уточняется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накануне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14:00.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буфетной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буфетной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буфетах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Буфет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ассортиментом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буфетной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гигиеническим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наличием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Питьевой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кипяченой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расфасованной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бутылки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стационарных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питьевых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фонтанчиков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питьевого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СанПи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областного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бюджетов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Бюджетные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3A90">
        <w:rPr>
          <w:rFonts w:hAnsi="Times New Roman" w:cs="Times New Roman"/>
          <w:color w:val="000000"/>
          <w:sz w:val="24"/>
          <w:szCs w:val="24"/>
          <w:lang w:val="ru-RU"/>
        </w:rPr>
        <w:t>Тляратинского района с. Хидиб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5.2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5.3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3A90">
        <w:rPr>
          <w:rFonts w:hAnsi="Times New Roman" w:cs="Times New Roman"/>
          <w:color w:val="000000"/>
          <w:sz w:val="24"/>
          <w:szCs w:val="24"/>
          <w:lang w:val="ru-RU"/>
        </w:rPr>
        <w:t>республиканского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родительской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платы</w:t>
      </w:r>
    </w:p>
    <w:p w:rsidR="00D750B2" w:rsidRPr="00053A90" w:rsidRDefault="00BF68A5" w:rsidP="00053A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3.1.2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платежа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устанавли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табеля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непосеще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поступить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4.3.6.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снимается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оплаченные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засчитываются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будущи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счет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внебюджетных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поддержки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отнесенных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5.2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5.3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нованию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сообщит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двухразовое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отнесенные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Default="00BF68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инвалидностью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50B2" w:rsidRPr="00053A90" w:rsidRDefault="00BF68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Default="00BF68A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</w:t>
      </w:r>
      <w:r>
        <w:rPr>
          <w:rFonts w:hAnsi="Times New Roman" w:cs="Times New Roman"/>
          <w:color w:val="000000"/>
          <w:sz w:val="24"/>
          <w:szCs w:val="24"/>
        </w:rPr>
        <w:t>.&gt;.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одноразовое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расход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отнесенные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Default="00BF68A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50B2" w:rsidRDefault="00BF68A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50B2" w:rsidRDefault="00BF68A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выплачивается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денежная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компенсация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отсутствовал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станционных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заменяется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ограниченные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ежной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двухразового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ежегодное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составленн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законног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регис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одителем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Default="00BF68A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абзацами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2, 4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3.1.2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заменяется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D750B2" w:rsidRDefault="00BF68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50B2" w:rsidRPr="00053A90" w:rsidRDefault="00BF68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оответствии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закрепляет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етах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0B2" w:rsidRPr="00053A90" w:rsidRDefault="00BF68A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механическ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холодильного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снабжает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уборочным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Default="00BF68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50B2" w:rsidRPr="00053A90" w:rsidRDefault="00BF68A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аве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Default="00BF68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50B2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уточняют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представленную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обедов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обедов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сбалансированном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рациональном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выносят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полноценным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выносят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Default="00BF68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50B2" w:rsidRPr="00053A90" w:rsidRDefault="00BF68A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сообщают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предупреждают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аллергически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реакциях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ограничениях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привитию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Pr="00053A90" w:rsidRDefault="00BF68A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proofErr w:type="gram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0B2" w:rsidRDefault="00BF68A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D750B2" w:rsidRDefault="00BF68A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ХАССП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общественностью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здо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ровью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связанный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неисполнением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ненадлежащим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лиш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ающих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BF68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рации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0B2" w:rsidRPr="00053A90" w:rsidRDefault="00D750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0B2" w:rsidRPr="00053A90" w:rsidRDefault="00BF68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53A90">
        <w:rPr>
          <w:lang w:val="ru-RU"/>
        </w:rPr>
        <w:br/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3A90">
        <w:rPr>
          <w:lang w:val="ru-RU"/>
        </w:rPr>
        <w:br/>
      </w:r>
    </w:p>
    <w:p w:rsidR="00D750B2" w:rsidRPr="00053A90" w:rsidRDefault="00BF68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льгот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6"/>
        <w:gridCol w:w="6481"/>
      </w:tblGrid>
      <w:tr w:rsidR="00D75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D750B2" w:rsidRPr="0005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Pr="00053A90" w:rsidRDefault="00BF68A5">
            <w:pPr>
              <w:rPr>
                <w:lang w:val="ru-RU"/>
              </w:rPr>
            </w:pP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сироты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3A90">
              <w:rPr>
                <w:lang w:val="ru-RU"/>
              </w:rPr>
              <w:br/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попечения</w:t>
            </w:r>
            <w:r w:rsidRPr="00053A90">
              <w:rPr>
                <w:lang w:val="ru-RU"/>
              </w:rPr>
              <w:br/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Pr="00053A90" w:rsidRDefault="00BF68A5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попечительства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опеки</w:t>
            </w:r>
          </w:p>
        </w:tc>
      </w:tr>
      <w:tr w:rsidR="00D750B2" w:rsidRPr="0005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Pr="00053A90" w:rsidRDefault="00BF68A5">
            <w:pPr>
              <w:rPr>
                <w:lang w:val="ru-RU"/>
              </w:rPr>
            </w:pP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Pr="00053A90" w:rsidRDefault="00BF68A5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удостоверения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</w:tr>
      <w:tr w:rsidR="00D750B2" w:rsidRPr="0005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трудоспособных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доходах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безработных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обследования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подписанный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</w:p>
        </w:tc>
      </w:tr>
      <w:tr w:rsidR="00D750B2" w:rsidRPr="0005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2" w:rsidRDefault="00BF68A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копии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750B2" w:rsidRPr="00053A90" w:rsidRDefault="00BF68A5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</w:t>
            </w:r>
            <w:proofErr w:type="gramEnd"/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МФЦ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</w:tr>
    </w:tbl>
    <w:p w:rsidR="00BF68A5" w:rsidRPr="00053A90" w:rsidRDefault="00BF68A5">
      <w:pPr>
        <w:rPr>
          <w:lang w:val="ru-RU"/>
        </w:rPr>
      </w:pPr>
    </w:p>
    <w:sectPr w:rsidR="00BF68A5" w:rsidRPr="00053A90" w:rsidSect="00FD7BB5">
      <w:pgSz w:w="11907" w:h="16839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5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95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17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F4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67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71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4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40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71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42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E6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125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D0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E6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61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F1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1B0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6637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5"/>
  </w:num>
  <w:num w:numId="11">
    <w:abstractNumId w:val="14"/>
  </w:num>
  <w:num w:numId="12">
    <w:abstractNumId w:val="7"/>
  </w:num>
  <w:num w:numId="13">
    <w:abstractNumId w:val="17"/>
  </w:num>
  <w:num w:numId="14">
    <w:abstractNumId w:val="11"/>
  </w:num>
  <w:num w:numId="15">
    <w:abstractNumId w:val="8"/>
  </w:num>
  <w:num w:numId="16">
    <w:abstractNumId w:val="3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3A90"/>
    <w:rsid w:val="002D33B1"/>
    <w:rsid w:val="002D3591"/>
    <w:rsid w:val="003514A0"/>
    <w:rsid w:val="004F7E17"/>
    <w:rsid w:val="005A05CE"/>
    <w:rsid w:val="00653AF6"/>
    <w:rsid w:val="00B73A5A"/>
    <w:rsid w:val="00BF68A5"/>
    <w:rsid w:val="00D750B2"/>
    <w:rsid w:val="00E438A1"/>
    <w:rsid w:val="00F01E19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7EF8E-6256-419E-903C-2717C543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2022-01-25T16:48:00Z</dcterms:modified>
</cp:coreProperties>
</file>